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09" w:rsidRDefault="005A0AA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F6309" w:rsidRDefault="005A0AA5">
      <w:pPr>
        <w:spacing w:after="150"/>
        <w:jc w:val="center"/>
      </w:pPr>
      <w:r>
        <w:rPr>
          <w:b/>
          <w:color w:val="000000"/>
        </w:rPr>
        <w:t>203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11а)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152/20, 153/20, 156/20, 158/20 и 1/21),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F6309" w:rsidRDefault="005A0AA5">
      <w:pPr>
        <w:spacing w:after="225"/>
        <w:jc w:val="center"/>
      </w:pPr>
      <w:r>
        <w:rPr>
          <w:b/>
          <w:color w:val="000000"/>
        </w:rPr>
        <w:t>УПУТСТВО</w:t>
      </w:r>
    </w:p>
    <w:p w:rsidR="00DF6309" w:rsidRDefault="005A0AA5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Упутства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ограничења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уласка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долазе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захваћених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DF6309" w:rsidRDefault="005A0AA5">
      <w:pPr>
        <w:spacing w:after="150"/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Упутству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захваћених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158/20 и 2/21)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додаје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DF6309" w:rsidRDefault="005A0AA5">
      <w:pPr>
        <w:spacing w:after="150"/>
      </w:pPr>
      <w:r>
        <w:rPr>
          <w:color w:val="000000"/>
        </w:rPr>
        <w:t xml:space="preserve">„3а </w:t>
      </w:r>
      <w:proofErr w:type="spellStart"/>
      <w:r>
        <w:rPr>
          <w:color w:val="000000"/>
        </w:rPr>
        <w:t>Домаћим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дозвољен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сата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очекиваног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>.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>.”</w:t>
      </w:r>
    </w:p>
    <w:p w:rsidR="00DF6309" w:rsidRDefault="005A0AA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.”</w:t>
      </w:r>
    </w:p>
    <w:p w:rsidR="00DF6309" w:rsidRDefault="005A0AA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110-00-0021/2021-01</w:t>
      </w:r>
    </w:p>
    <w:p w:rsidR="00DF6309" w:rsidRDefault="005A0AA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20.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F6309" w:rsidRDefault="005A0AA5">
      <w:pPr>
        <w:spacing w:after="150"/>
        <w:jc w:val="right"/>
      </w:pPr>
      <w:proofErr w:type="spellStart"/>
      <w:r>
        <w:rPr>
          <w:color w:val="000000"/>
        </w:rPr>
        <w:lastRenderedPageBreak/>
        <w:t>Министар</w:t>
      </w:r>
      <w:proofErr w:type="spellEnd"/>
      <w:r>
        <w:rPr>
          <w:color w:val="000000"/>
        </w:rPr>
        <w:t>,</w:t>
      </w:r>
    </w:p>
    <w:p w:rsidR="00DF6309" w:rsidRDefault="005A0AA5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F63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09"/>
    <w:rsid w:val="003C6451"/>
    <w:rsid w:val="005A0AA5"/>
    <w:rsid w:val="00D346E1"/>
    <w:rsid w:val="00D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F687-B604-4B76-BC8F-28C35E01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Svetlana Jovanovic</cp:lastModifiedBy>
  <cp:revision>2</cp:revision>
  <dcterms:created xsi:type="dcterms:W3CDTF">2021-01-22T13:28:00Z</dcterms:created>
  <dcterms:modified xsi:type="dcterms:W3CDTF">2021-01-22T13:28:00Z</dcterms:modified>
</cp:coreProperties>
</file>